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1C03BB" w:rsidTr="00A97FB3">
        <w:trPr>
          <w:trHeight w:val="4951"/>
        </w:trPr>
        <w:tc>
          <w:tcPr>
            <w:tcW w:w="5388" w:type="dxa"/>
          </w:tcPr>
          <w:p w:rsidR="001C03BB" w:rsidRPr="00E42CF6" w:rsidRDefault="001C03BB" w:rsidP="00A97FB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752475" cy="752475"/>
                  <wp:effectExtent l="19050" t="0" r="9525" b="0"/>
                  <wp:docPr id="7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3BB" w:rsidRPr="00E42CF6" w:rsidRDefault="001C03BB" w:rsidP="00A97FB3">
            <w:pPr>
              <w:jc w:val="center"/>
              <w:rPr>
                <w:sz w:val="16"/>
                <w:szCs w:val="16"/>
              </w:rPr>
            </w:pPr>
          </w:p>
          <w:p w:rsidR="001C03BB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pacing w:val="20"/>
              </w:rPr>
            </w:pPr>
            <w:r w:rsidRPr="00E42CF6">
              <w:rPr>
                <w:rFonts w:ascii="Times New Roman" w:eastAsia="Times New Roman" w:hAnsi="Times New Roman" w:cs="Times New Roman"/>
                <w:b/>
                <w:color w:val="000080"/>
                <w:spacing w:val="20"/>
              </w:rPr>
              <w:t xml:space="preserve">ДЕПАРТАМЕНТ </w:t>
            </w:r>
            <w:r w:rsidRPr="00E42CF6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0"/>
                <w:szCs w:val="20"/>
              </w:rPr>
              <w:t>СМОЛЕНСКОЙ ОБЛАСТИ</w:t>
            </w:r>
          </w:p>
          <w:p w:rsidR="001C03BB" w:rsidRPr="00E42CF6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0"/>
                <w:szCs w:val="20"/>
              </w:rPr>
              <w:t xml:space="preserve">ПО ЭНЕРГЕТИКЕ, </w:t>
            </w:r>
            <w:r w:rsidRPr="00E42CF6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0"/>
                <w:szCs w:val="20"/>
              </w:rPr>
              <w:t>ЭНЕРГОЭФФЕКТИВНОСТИ, ТАРИФНОЙ ПОЛИТИКЕ</w:t>
            </w:r>
          </w:p>
          <w:p w:rsidR="001C03BB" w:rsidRPr="00E42CF6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pacing w:val="20"/>
              </w:rPr>
            </w:pPr>
          </w:p>
          <w:p w:rsidR="001C03BB" w:rsidRPr="00E42CF6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214000, г. Смоленск, </w:t>
            </w:r>
          </w:p>
          <w:p w:rsidR="001C03BB" w:rsidRPr="00E42CF6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ул. Октябрьской Революции, 14-а</w:t>
            </w:r>
          </w:p>
          <w:p w:rsidR="001C03BB" w:rsidRPr="00E42CF6" w:rsidRDefault="001C03BB" w:rsidP="00A97FB3">
            <w:pPr>
              <w:ind w:left="851" w:right="883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</w:pP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 xml:space="preserve">Email: 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/>
              </w:rPr>
              <w:t>energy@admin-smolensk.ru</w:t>
            </w:r>
          </w:p>
          <w:p w:rsidR="001C03BB" w:rsidRPr="00D910FB" w:rsidRDefault="001C03BB" w:rsidP="00A97FB3">
            <w:pPr>
              <w:tabs>
                <w:tab w:val="left" w:pos="4860"/>
              </w:tabs>
              <w:ind w:left="851" w:right="883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</w:pP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. (4812) 65-56-31,</w:t>
            </w:r>
          </w:p>
          <w:p w:rsidR="001C03BB" w:rsidRPr="00E42CF6" w:rsidRDefault="001C03BB" w:rsidP="00A97FB3">
            <w:pPr>
              <w:tabs>
                <w:tab w:val="left" w:pos="4860"/>
              </w:tabs>
              <w:ind w:left="851" w:right="883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факс: (4812) 29-26-61, 65-58-05</w:t>
            </w:r>
          </w:p>
          <w:p w:rsidR="001C03BB" w:rsidRPr="00E42CF6" w:rsidRDefault="001C03BB" w:rsidP="00A97FB3">
            <w:pPr>
              <w:tabs>
                <w:tab w:val="left" w:pos="4860"/>
              </w:tabs>
              <w:ind w:right="1025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24"/>
              </w:rPr>
            </w:pPr>
          </w:p>
          <w:p w:rsidR="001C03BB" w:rsidRPr="00E42CF6" w:rsidRDefault="001C03BB" w:rsidP="00A97FB3">
            <w:pPr>
              <w:tabs>
                <w:tab w:val="left" w:pos="4860"/>
              </w:tabs>
              <w:spacing w:line="360" w:lineRule="auto"/>
              <w:ind w:left="142" w:right="741"/>
              <w:jc w:val="right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__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___________________</w:t>
            </w:r>
          </w:p>
          <w:p w:rsidR="001C03BB" w:rsidRPr="00E42CF6" w:rsidRDefault="001C03BB" w:rsidP="00A97FB3">
            <w:pPr>
              <w:ind w:left="142" w:right="7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на 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</w:t>
            </w:r>
            <w:r w:rsidRPr="00E42CF6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________________ от ___________________</w:t>
            </w:r>
          </w:p>
          <w:p w:rsidR="001C03BB" w:rsidRPr="00E42CF6" w:rsidRDefault="001C03BB" w:rsidP="00A97FB3">
            <w:pPr>
              <w:tabs>
                <w:tab w:val="left" w:pos="3075"/>
              </w:tabs>
            </w:pPr>
          </w:p>
        </w:tc>
        <w:tc>
          <w:tcPr>
            <w:tcW w:w="5244" w:type="dxa"/>
          </w:tcPr>
          <w:p w:rsidR="001C03BB" w:rsidRPr="00614C17" w:rsidRDefault="001C03BB" w:rsidP="00A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BB" w:rsidRDefault="001C03BB" w:rsidP="00A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BB" w:rsidRDefault="001C03BB" w:rsidP="00A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BB" w:rsidRPr="009E2109" w:rsidRDefault="001C03BB" w:rsidP="00A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BB" w:rsidRPr="00E164D1" w:rsidRDefault="0066701B" w:rsidP="00746537">
            <w:pPr>
              <w:ind w:left="145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3BB" w:rsidRPr="00E1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имущественных и земельных отношений Смоленской области</w:t>
            </w:r>
          </w:p>
          <w:p w:rsidR="001C03BB" w:rsidRPr="00E164D1" w:rsidRDefault="001C03BB" w:rsidP="00746537">
            <w:pPr>
              <w:ind w:left="145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BB" w:rsidRPr="00E164D1" w:rsidRDefault="0066701B" w:rsidP="00746537">
            <w:pPr>
              <w:ind w:left="1451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Яковенковой</w:t>
            </w:r>
            <w:proofErr w:type="spellEnd"/>
            <w:r w:rsidR="00746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</w:t>
            </w:r>
            <w:r w:rsidR="00746537" w:rsidRPr="00E164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03BB" w:rsidRDefault="001C03BB" w:rsidP="001C03BB">
      <w:pPr>
        <w:pStyle w:val="a9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164D1">
        <w:rPr>
          <w:rFonts w:eastAsiaTheme="minorHAnsi"/>
          <w:b/>
          <w:sz w:val="28"/>
          <w:szCs w:val="28"/>
          <w:lang w:eastAsia="en-US"/>
        </w:rPr>
        <w:t>Уважаем</w:t>
      </w:r>
      <w:r w:rsidR="0066701B">
        <w:rPr>
          <w:rFonts w:eastAsiaTheme="minorHAnsi"/>
          <w:b/>
          <w:sz w:val="28"/>
          <w:szCs w:val="28"/>
          <w:lang w:eastAsia="en-US"/>
        </w:rPr>
        <w:t>ая</w:t>
      </w:r>
      <w:r w:rsidR="00A3694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193">
        <w:rPr>
          <w:rFonts w:eastAsiaTheme="minorHAnsi"/>
          <w:b/>
          <w:sz w:val="28"/>
          <w:szCs w:val="28"/>
          <w:lang w:eastAsia="en-US"/>
        </w:rPr>
        <w:t>Татьяна Владимировна</w:t>
      </w:r>
      <w:r w:rsidRPr="00E164D1">
        <w:rPr>
          <w:rFonts w:eastAsiaTheme="minorHAnsi"/>
          <w:b/>
          <w:sz w:val="28"/>
          <w:szCs w:val="28"/>
          <w:lang w:eastAsia="en-US"/>
        </w:rPr>
        <w:t>!</w:t>
      </w:r>
    </w:p>
    <w:p w:rsidR="001C03BB" w:rsidRDefault="001C03BB" w:rsidP="001C03B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AE0BE6" w:rsidRDefault="001C03BB" w:rsidP="0055542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F0E">
        <w:rPr>
          <w:sz w:val="28"/>
          <w:szCs w:val="28"/>
        </w:rPr>
        <w:t xml:space="preserve">Департамент Смоленской области по энергетике, </w:t>
      </w:r>
      <w:proofErr w:type="spellStart"/>
      <w:r w:rsidRPr="00800F0E">
        <w:rPr>
          <w:sz w:val="28"/>
          <w:szCs w:val="28"/>
        </w:rPr>
        <w:t>энергоэффективности</w:t>
      </w:r>
      <w:proofErr w:type="spellEnd"/>
      <w:r w:rsidRPr="00800F0E">
        <w:rPr>
          <w:sz w:val="28"/>
          <w:szCs w:val="28"/>
        </w:rPr>
        <w:t>, тарифной политике (далее</w:t>
      </w:r>
      <w:r>
        <w:rPr>
          <w:sz w:val="28"/>
          <w:szCs w:val="28"/>
        </w:rPr>
        <w:t xml:space="preserve"> </w:t>
      </w:r>
      <w:r w:rsidR="008339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0F0E">
        <w:rPr>
          <w:sz w:val="28"/>
          <w:szCs w:val="28"/>
        </w:rPr>
        <w:t>Департамент) на Ваш</w:t>
      </w:r>
      <w:r w:rsidR="004109F6">
        <w:rPr>
          <w:sz w:val="28"/>
          <w:szCs w:val="28"/>
        </w:rPr>
        <w:t>е</w:t>
      </w:r>
      <w:r w:rsidRPr="00800F0E">
        <w:rPr>
          <w:sz w:val="28"/>
          <w:szCs w:val="28"/>
        </w:rPr>
        <w:t xml:space="preserve"> письм</w:t>
      </w:r>
      <w:r w:rsidR="000A2D98">
        <w:rPr>
          <w:sz w:val="28"/>
          <w:szCs w:val="28"/>
        </w:rPr>
        <w:t>о</w:t>
      </w:r>
      <w:r w:rsidR="00962AF1">
        <w:rPr>
          <w:sz w:val="28"/>
          <w:szCs w:val="28"/>
        </w:rPr>
        <w:t xml:space="preserve"> от </w:t>
      </w:r>
      <w:r w:rsidR="00963193">
        <w:rPr>
          <w:sz w:val="28"/>
          <w:szCs w:val="28"/>
        </w:rPr>
        <w:t>23</w:t>
      </w:r>
      <w:r w:rsidR="00962AF1">
        <w:rPr>
          <w:sz w:val="28"/>
          <w:szCs w:val="28"/>
        </w:rPr>
        <w:t>.</w:t>
      </w:r>
      <w:r w:rsidR="004109F6">
        <w:rPr>
          <w:sz w:val="28"/>
          <w:szCs w:val="28"/>
        </w:rPr>
        <w:t>0</w:t>
      </w:r>
      <w:r w:rsidR="00AE04EE">
        <w:rPr>
          <w:sz w:val="28"/>
          <w:szCs w:val="28"/>
        </w:rPr>
        <w:t>3</w:t>
      </w:r>
      <w:r w:rsidR="00962AF1">
        <w:rPr>
          <w:sz w:val="28"/>
          <w:szCs w:val="28"/>
        </w:rPr>
        <w:t>.202</w:t>
      </w:r>
      <w:r w:rsidR="004109F6">
        <w:rPr>
          <w:sz w:val="28"/>
          <w:szCs w:val="28"/>
        </w:rPr>
        <w:t>1</w:t>
      </w:r>
      <w:r w:rsidR="000A2D98">
        <w:rPr>
          <w:sz w:val="28"/>
          <w:szCs w:val="28"/>
        </w:rPr>
        <w:t xml:space="preserve"> № </w:t>
      </w:r>
      <w:r w:rsidR="0066701B">
        <w:rPr>
          <w:sz w:val="28"/>
          <w:szCs w:val="28"/>
        </w:rPr>
        <w:t>00814</w:t>
      </w:r>
      <w:r w:rsidR="0066701B" w:rsidRPr="0066701B">
        <w:rPr>
          <w:sz w:val="28"/>
          <w:szCs w:val="28"/>
        </w:rPr>
        <w:t>/</w:t>
      </w:r>
      <w:r w:rsidR="0066701B">
        <w:rPr>
          <w:sz w:val="28"/>
          <w:szCs w:val="28"/>
        </w:rPr>
        <w:t>08</w:t>
      </w:r>
      <w:r w:rsidR="006B777C">
        <w:rPr>
          <w:sz w:val="28"/>
          <w:szCs w:val="28"/>
        </w:rPr>
        <w:t xml:space="preserve"> </w:t>
      </w:r>
      <w:r w:rsidRPr="00800F0E">
        <w:rPr>
          <w:sz w:val="28"/>
          <w:szCs w:val="28"/>
        </w:rPr>
        <w:t>по вопрос</w:t>
      </w:r>
      <w:r w:rsidR="004109F6">
        <w:rPr>
          <w:sz w:val="28"/>
          <w:szCs w:val="28"/>
        </w:rPr>
        <w:t>у</w:t>
      </w:r>
      <w:r w:rsidRPr="00800F0E">
        <w:rPr>
          <w:sz w:val="28"/>
          <w:szCs w:val="28"/>
        </w:rPr>
        <w:t xml:space="preserve"> технологического присоединения к </w:t>
      </w:r>
      <w:r>
        <w:rPr>
          <w:sz w:val="28"/>
          <w:szCs w:val="28"/>
        </w:rPr>
        <w:t xml:space="preserve">электрическим сетям </w:t>
      </w:r>
      <w:proofErr w:type="spellStart"/>
      <w:r w:rsidRPr="00800F0E">
        <w:rPr>
          <w:sz w:val="28"/>
          <w:szCs w:val="28"/>
        </w:rPr>
        <w:t>энергопринимающих</w:t>
      </w:r>
      <w:proofErr w:type="spellEnd"/>
      <w:r w:rsidRPr="00800F0E">
        <w:rPr>
          <w:sz w:val="28"/>
          <w:szCs w:val="28"/>
        </w:rPr>
        <w:t xml:space="preserve"> устройств объект</w:t>
      </w:r>
      <w:r w:rsidR="00810D15">
        <w:rPr>
          <w:sz w:val="28"/>
          <w:szCs w:val="28"/>
        </w:rPr>
        <w:t>а</w:t>
      </w:r>
      <w:r w:rsidRPr="00800F0E">
        <w:rPr>
          <w:sz w:val="28"/>
          <w:szCs w:val="28"/>
        </w:rPr>
        <w:t xml:space="preserve"> капитального строительства, предпола</w:t>
      </w:r>
      <w:r>
        <w:rPr>
          <w:sz w:val="28"/>
          <w:szCs w:val="28"/>
        </w:rPr>
        <w:t>гаем</w:t>
      </w:r>
      <w:r w:rsidR="00810D15">
        <w:rPr>
          <w:sz w:val="28"/>
          <w:szCs w:val="28"/>
        </w:rPr>
        <w:t>ого</w:t>
      </w:r>
      <w:r>
        <w:rPr>
          <w:sz w:val="28"/>
          <w:szCs w:val="28"/>
        </w:rPr>
        <w:t xml:space="preserve"> к размещению на земельн</w:t>
      </w:r>
      <w:r w:rsidR="00810D15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810D15">
        <w:rPr>
          <w:sz w:val="28"/>
          <w:szCs w:val="28"/>
        </w:rPr>
        <w:t>е</w:t>
      </w:r>
      <w:r w:rsidRPr="00095267">
        <w:rPr>
          <w:sz w:val="28"/>
          <w:szCs w:val="28"/>
        </w:rPr>
        <w:t xml:space="preserve"> с кадастровым номе</w:t>
      </w:r>
      <w:r w:rsidR="00A402D6">
        <w:rPr>
          <w:sz w:val="28"/>
          <w:szCs w:val="28"/>
        </w:rPr>
        <w:t>р</w:t>
      </w:r>
      <w:r w:rsidR="00810D15">
        <w:rPr>
          <w:sz w:val="28"/>
          <w:szCs w:val="28"/>
        </w:rPr>
        <w:t xml:space="preserve">ом </w:t>
      </w:r>
      <w:r w:rsidR="0066701B" w:rsidRPr="00A668B5">
        <w:rPr>
          <w:sz w:val="28"/>
          <w:szCs w:val="28"/>
        </w:rPr>
        <w:t>67:27:0020802:728</w:t>
      </w:r>
      <w:r>
        <w:rPr>
          <w:sz w:val="28"/>
          <w:szCs w:val="28"/>
        </w:rPr>
        <w:t xml:space="preserve"> площадью </w:t>
      </w:r>
      <w:r w:rsidR="0066701B">
        <w:rPr>
          <w:sz w:val="28"/>
          <w:szCs w:val="28"/>
        </w:rPr>
        <w:t>1</w:t>
      </w:r>
      <w:r w:rsidR="00963193">
        <w:rPr>
          <w:sz w:val="28"/>
          <w:szCs w:val="28"/>
        </w:rPr>
        <w:t>693</w:t>
      </w:r>
      <w:r w:rsidR="000D5457">
        <w:rPr>
          <w:sz w:val="28"/>
          <w:szCs w:val="28"/>
        </w:rPr>
        <w:t xml:space="preserve"> кв.</w:t>
      </w:r>
      <w:r w:rsidR="000A32A2">
        <w:rPr>
          <w:sz w:val="28"/>
          <w:szCs w:val="28"/>
        </w:rPr>
        <w:t xml:space="preserve"> </w:t>
      </w:r>
      <w:r w:rsidR="000D5457">
        <w:rPr>
          <w:sz w:val="28"/>
          <w:szCs w:val="28"/>
        </w:rPr>
        <w:t>метр</w:t>
      </w:r>
      <w:r w:rsidR="005833FA">
        <w:rPr>
          <w:sz w:val="28"/>
          <w:szCs w:val="28"/>
        </w:rPr>
        <w:t>а</w:t>
      </w:r>
      <w:r w:rsidR="00293FDC">
        <w:rPr>
          <w:sz w:val="28"/>
          <w:szCs w:val="28"/>
        </w:rPr>
        <w:t>,</w:t>
      </w:r>
      <w:r w:rsidR="00A36941">
        <w:rPr>
          <w:sz w:val="28"/>
          <w:szCs w:val="28"/>
        </w:rPr>
        <w:t xml:space="preserve"> </w:t>
      </w:r>
      <w:r w:rsidR="00A402D6" w:rsidRPr="0052582C">
        <w:rPr>
          <w:sz w:val="28"/>
          <w:szCs w:val="28"/>
        </w:rPr>
        <w:t>расположенн</w:t>
      </w:r>
      <w:r w:rsidR="00810D15">
        <w:rPr>
          <w:sz w:val="28"/>
          <w:szCs w:val="28"/>
        </w:rPr>
        <w:t>ого</w:t>
      </w:r>
      <w:r w:rsidR="00A402D6" w:rsidRPr="0052582C">
        <w:rPr>
          <w:sz w:val="28"/>
          <w:szCs w:val="28"/>
        </w:rPr>
        <w:t xml:space="preserve"> по адресу: </w:t>
      </w:r>
      <w:r w:rsidR="00FB7A6C">
        <w:rPr>
          <w:rFonts w:eastAsia="TimesNewRomanPSMT"/>
          <w:sz w:val="28"/>
          <w:szCs w:val="28"/>
        </w:rPr>
        <w:t>Смоленская </w:t>
      </w:r>
      <w:r w:rsidR="004109F6" w:rsidRPr="003F1581">
        <w:rPr>
          <w:rFonts w:eastAsia="TimesNewRomanPSMT"/>
          <w:sz w:val="28"/>
          <w:szCs w:val="28"/>
        </w:rPr>
        <w:t xml:space="preserve">область, </w:t>
      </w:r>
      <w:r w:rsidR="0066701B">
        <w:rPr>
          <w:rFonts w:eastAsia="TimesNewRomanPSMT"/>
          <w:sz w:val="28"/>
          <w:szCs w:val="28"/>
        </w:rPr>
        <w:t>г</w:t>
      </w:r>
      <w:r w:rsidR="00810D15">
        <w:rPr>
          <w:rFonts w:eastAsia="TimesNewRomanPSMT"/>
          <w:sz w:val="28"/>
          <w:szCs w:val="28"/>
        </w:rPr>
        <w:t xml:space="preserve">. </w:t>
      </w:r>
      <w:r w:rsidR="0066701B">
        <w:rPr>
          <w:rFonts w:eastAsia="TimesNewRomanPSMT"/>
          <w:sz w:val="28"/>
          <w:szCs w:val="28"/>
        </w:rPr>
        <w:t>Смоленск</w:t>
      </w:r>
      <w:r w:rsidR="00810D15">
        <w:rPr>
          <w:rFonts w:eastAsia="TimesNewRomanPSMT"/>
          <w:sz w:val="28"/>
          <w:szCs w:val="28"/>
        </w:rPr>
        <w:t xml:space="preserve">, </w:t>
      </w:r>
      <w:r w:rsidR="004109F6" w:rsidRPr="003F1581">
        <w:rPr>
          <w:rFonts w:eastAsia="TimesNewRomanPSMT"/>
          <w:sz w:val="28"/>
          <w:szCs w:val="28"/>
        </w:rPr>
        <w:t xml:space="preserve"> </w:t>
      </w:r>
      <w:r w:rsidR="0066701B">
        <w:rPr>
          <w:rFonts w:eastAsia="TimesNewRomanPSMT"/>
          <w:sz w:val="28"/>
          <w:szCs w:val="28"/>
        </w:rPr>
        <w:t xml:space="preserve">в районе </w:t>
      </w:r>
      <w:proofErr w:type="spellStart"/>
      <w:r w:rsidR="0066701B">
        <w:rPr>
          <w:rFonts w:eastAsia="TimesNewRomanPSMT"/>
          <w:sz w:val="28"/>
          <w:szCs w:val="28"/>
        </w:rPr>
        <w:t>Краснинского</w:t>
      </w:r>
      <w:proofErr w:type="spellEnd"/>
      <w:r w:rsidR="0066701B">
        <w:rPr>
          <w:rFonts w:eastAsia="TimesNewRomanPSMT"/>
          <w:sz w:val="28"/>
          <w:szCs w:val="28"/>
        </w:rPr>
        <w:t xml:space="preserve"> шоссе</w:t>
      </w:r>
      <w:r w:rsidR="00455234">
        <w:rPr>
          <w:rFonts w:eastAsia="TimesNewRomanPSMT"/>
          <w:sz w:val="28"/>
          <w:szCs w:val="28"/>
        </w:rPr>
        <w:t>,</w:t>
      </w:r>
      <w:r w:rsidR="00810D15">
        <w:rPr>
          <w:sz w:val="28"/>
          <w:szCs w:val="28"/>
        </w:rPr>
        <w:t xml:space="preserve"> </w:t>
      </w:r>
      <w:r w:rsidRPr="00800F0E">
        <w:rPr>
          <w:sz w:val="28"/>
          <w:szCs w:val="28"/>
        </w:rPr>
        <w:t>сообщает.</w:t>
      </w:r>
    </w:p>
    <w:p w:rsidR="00CB5950" w:rsidRDefault="001C03BB" w:rsidP="00555426">
      <w:pPr>
        <w:pStyle w:val="a9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800F0E">
        <w:rPr>
          <w:sz w:val="28"/>
          <w:szCs w:val="28"/>
        </w:rPr>
        <w:t>Согласно открытым данным ПА</w:t>
      </w:r>
      <w:r>
        <w:rPr>
          <w:sz w:val="28"/>
          <w:szCs w:val="28"/>
        </w:rPr>
        <w:t xml:space="preserve">О «МРСК Центра», размещенным </w:t>
      </w:r>
      <w:proofErr w:type="gramStart"/>
      <w:r>
        <w:rPr>
          <w:sz w:val="28"/>
          <w:szCs w:val="28"/>
        </w:rPr>
        <w:t>на </w:t>
      </w:r>
      <w:r w:rsidRPr="00800F0E">
        <w:rPr>
          <w:sz w:val="28"/>
          <w:szCs w:val="28"/>
        </w:rPr>
        <w:t>официальном сайте ПАО «МРСК Центра» (</w:t>
      </w:r>
      <w:hyperlink w:history="1">
        <w:r w:rsidRPr="00554A6A">
          <w:rPr>
            <w:rStyle w:val="a4"/>
            <w:sz w:val="28"/>
            <w:szCs w:val="28"/>
          </w:rPr>
          <w:t>https://www.mrsk-1.ru /ru/clients/filial/bandwidth/</w:t>
        </w:r>
      </w:hyperlink>
      <w:r w:rsidRPr="00554A6A">
        <w:rPr>
          <w:sz w:val="28"/>
          <w:szCs w:val="28"/>
        </w:rPr>
        <w:t>,</w:t>
      </w:r>
      <w:hyperlink r:id="rId9" w:history="1">
        <w:r w:rsidRPr="00554A6A">
          <w:rPr>
            <w:rStyle w:val="a4"/>
            <w:sz w:val="28"/>
            <w:szCs w:val="28"/>
          </w:rPr>
          <w:t>https://www.mrsk-1.ru/customers/services/tp/inter_map/286/</w:t>
        </w:r>
      </w:hyperlink>
      <w:r w:rsidRPr="00800F0E">
        <w:rPr>
          <w:sz w:val="28"/>
          <w:szCs w:val="28"/>
        </w:rPr>
        <w:t>) (Постановление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 ближайшим</w:t>
      </w:r>
      <w:r w:rsidR="00CB5950">
        <w:rPr>
          <w:sz w:val="28"/>
          <w:szCs w:val="28"/>
        </w:rPr>
        <w:t>и</w:t>
      </w:r>
      <w:r w:rsidRPr="00800F0E">
        <w:rPr>
          <w:sz w:val="28"/>
          <w:szCs w:val="28"/>
        </w:rPr>
        <w:t xml:space="preserve"> открытым</w:t>
      </w:r>
      <w:r w:rsidR="00CB5950">
        <w:rPr>
          <w:sz w:val="28"/>
          <w:szCs w:val="28"/>
        </w:rPr>
        <w:t>и</w:t>
      </w:r>
      <w:r w:rsidRPr="00800F0E">
        <w:rPr>
          <w:sz w:val="28"/>
          <w:szCs w:val="28"/>
        </w:rPr>
        <w:t xml:space="preserve"> центр</w:t>
      </w:r>
      <w:r w:rsidR="00CB5950">
        <w:rPr>
          <w:sz w:val="28"/>
          <w:szCs w:val="28"/>
        </w:rPr>
        <w:t>а</w:t>
      </w:r>
      <w:r w:rsidR="00555426">
        <w:rPr>
          <w:sz w:val="28"/>
          <w:szCs w:val="28"/>
        </w:rPr>
        <w:t>м</w:t>
      </w:r>
      <w:r w:rsidR="00CB5950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питания, к котор</w:t>
      </w:r>
      <w:r w:rsidR="00CB5950">
        <w:rPr>
          <w:sz w:val="28"/>
          <w:szCs w:val="28"/>
        </w:rPr>
        <w:t>ым</w:t>
      </w:r>
      <w:r w:rsidRPr="00800F0E">
        <w:rPr>
          <w:sz w:val="28"/>
          <w:szCs w:val="28"/>
        </w:rPr>
        <w:t xml:space="preserve"> возможно осуществление технологического присоединения </w:t>
      </w:r>
      <w:proofErr w:type="spellStart"/>
      <w:r w:rsidRPr="00E63028">
        <w:rPr>
          <w:sz w:val="28"/>
          <w:szCs w:val="28"/>
        </w:rPr>
        <w:t>энергопринимающих</w:t>
      </w:r>
      <w:proofErr w:type="spellEnd"/>
      <w:r w:rsidRPr="00E63028">
        <w:rPr>
          <w:sz w:val="28"/>
          <w:szCs w:val="28"/>
        </w:rPr>
        <w:t xml:space="preserve"> устройств объектов капитального строительства, планируемых к размещению</w:t>
      </w:r>
      <w:proofErr w:type="gramEnd"/>
      <w:r w:rsidRPr="00E63028">
        <w:rPr>
          <w:sz w:val="28"/>
          <w:szCs w:val="28"/>
        </w:rPr>
        <w:t xml:space="preserve"> на</w:t>
      </w:r>
      <w:r w:rsidR="00555426">
        <w:rPr>
          <w:sz w:val="28"/>
          <w:szCs w:val="28"/>
        </w:rPr>
        <w:t xml:space="preserve"> указанном</w:t>
      </w:r>
      <w:r w:rsidRPr="00E63028">
        <w:rPr>
          <w:sz w:val="28"/>
          <w:szCs w:val="28"/>
        </w:rPr>
        <w:t xml:space="preserve"> земельн</w:t>
      </w:r>
      <w:r w:rsidR="00AB0D70">
        <w:rPr>
          <w:sz w:val="28"/>
          <w:szCs w:val="28"/>
        </w:rPr>
        <w:t>ом</w:t>
      </w:r>
      <w:r w:rsidRPr="00E63028">
        <w:rPr>
          <w:sz w:val="28"/>
          <w:szCs w:val="28"/>
        </w:rPr>
        <w:t xml:space="preserve"> участк</w:t>
      </w:r>
      <w:r w:rsidR="00555426">
        <w:rPr>
          <w:sz w:val="28"/>
          <w:szCs w:val="28"/>
        </w:rPr>
        <w:t>е</w:t>
      </w:r>
      <w:r w:rsidR="003D2775">
        <w:rPr>
          <w:sz w:val="28"/>
          <w:szCs w:val="28"/>
        </w:rPr>
        <w:t>,</w:t>
      </w:r>
      <w:r w:rsidR="00555426">
        <w:rPr>
          <w:rFonts w:eastAsia="TimesNewRomanPSMT"/>
          <w:sz w:val="28"/>
          <w:szCs w:val="28"/>
        </w:rPr>
        <w:t xml:space="preserve"> </w:t>
      </w:r>
      <w:r w:rsidR="00AB0D70">
        <w:rPr>
          <w:rFonts w:eastAsia="TimesNewRomanPSMT"/>
          <w:sz w:val="28"/>
          <w:szCs w:val="28"/>
        </w:rPr>
        <w:t>явля</w:t>
      </w:r>
      <w:r w:rsidR="00CB5950">
        <w:rPr>
          <w:rFonts w:eastAsia="TimesNewRomanPSMT"/>
          <w:sz w:val="28"/>
          <w:szCs w:val="28"/>
        </w:rPr>
        <w:t>ю</w:t>
      </w:r>
      <w:r w:rsidR="00AB0D70">
        <w:rPr>
          <w:rFonts w:eastAsia="TimesNewRomanPSMT"/>
          <w:sz w:val="28"/>
          <w:szCs w:val="28"/>
        </w:rPr>
        <w:t>тся</w:t>
      </w:r>
      <w:r w:rsidR="00CB5950">
        <w:rPr>
          <w:rFonts w:eastAsia="TimesNewRomanPSMT"/>
          <w:sz w:val="28"/>
          <w:szCs w:val="28"/>
        </w:rPr>
        <w:t>:</w:t>
      </w:r>
    </w:p>
    <w:p w:rsidR="003D2775" w:rsidRPr="00E86F70" w:rsidRDefault="003D2775" w:rsidP="003D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70">
        <w:rPr>
          <w:rFonts w:ascii="Times New Roman" w:hAnsi="Times New Roman" w:cs="Times New Roman"/>
          <w:sz w:val="28"/>
          <w:szCs w:val="28"/>
        </w:rPr>
        <w:t>- ПС «</w:t>
      </w:r>
      <w:r w:rsidR="00E87E1A">
        <w:rPr>
          <w:rFonts w:ascii="Times New Roman" w:hAnsi="Times New Roman" w:cs="Times New Roman"/>
          <w:sz w:val="28"/>
          <w:szCs w:val="28"/>
        </w:rPr>
        <w:t>Ясенная</w:t>
      </w:r>
      <w:r w:rsidRPr="00E86F70">
        <w:rPr>
          <w:rFonts w:ascii="Times New Roman" w:hAnsi="Times New Roman" w:cs="Times New Roman"/>
          <w:sz w:val="28"/>
          <w:szCs w:val="28"/>
        </w:rPr>
        <w:t>» 35/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F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70">
        <w:rPr>
          <w:rFonts w:ascii="Times New Roman" w:hAnsi="Times New Roman" w:cs="Times New Roman"/>
          <w:sz w:val="28"/>
          <w:szCs w:val="28"/>
        </w:rPr>
        <w:t xml:space="preserve">(резерв мощности для технологического присоединения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6F70">
        <w:rPr>
          <w:rFonts w:ascii="Times New Roman" w:hAnsi="Times New Roman" w:cs="Times New Roman"/>
          <w:sz w:val="28"/>
          <w:szCs w:val="28"/>
        </w:rPr>
        <w:t>3 МВт), ориентировочное расстояние по прямой от центра питания до границы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7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D6456">
        <w:rPr>
          <w:rFonts w:ascii="Times New Roman" w:hAnsi="Times New Roman" w:cs="Times New Roman"/>
          <w:sz w:val="28"/>
          <w:szCs w:val="28"/>
        </w:rPr>
        <w:t>800</w:t>
      </w:r>
      <w:r w:rsidRPr="00E86F70">
        <w:rPr>
          <w:rFonts w:ascii="Times New Roman" w:hAnsi="Times New Roman" w:cs="Times New Roman"/>
          <w:sz w:val="28"/>
          <w:szCs w:val="28"/>
        </w:rPr>
        <w:t> м;</w:t>
      </w:r>
    </w:p>
    <w:p w:rsidR="00FA42EF" w:rsidRDefault="003D2775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F70">
        <w:rPr>
          <w:sz w:val="28"/>
          <w:szCs w:val="28"/>
        </w:rPr>
        <w:t>- ПС «</w:t>
      </w:r>
      <w:r w:rsidR="00E87E1A">
        <w:rPr>
          <w:sz w:val="28"/>
          <w:szCs w:val="28"/>
        </w:rPr>
        <w:t>Заводская</w:t>
      </w:r>
      <w:r w:rsidRPr="00E86F70">
        <w:rPr>
          <w:sz w:val="28"/>
          <w:szCs w:val="28"/>
        </w:rPr>
        <w:t xml:space="preserve">» 110/35/10 </w:t>
      </w:r>
      <w:proofErr w:type="spellStart"/>
      <w:r w:rsidRPr="00E86F70">
        <w:rPr>
          <w:sz w:val="28"/>
          <w:szCs w:val="28"/>
        </w:rPr>
        <w:t>кВ</w:t>
      </w:r>
      <w:proofErr w:type="spellEnd"/>
      <w:r w:rsidRPr="00E86F70">
        <w:rPr>
          <w:sz w:val="28"/>
          <w:szCs w:val="28"/>
        </w:rPr>
        <w:t xml:space="preserve"> (резерв мощности для технологического присоединения составляет </w:t>
      </w:r>
      <w:r w:rsidR="00FB49BD">
        <w:rPr>
          <w:sz w:val="28"/>
          <w:szCs w:val="28"/>
        </w:rPr>
        <w:t>8</w:t>
      </w:r>
      <w:r w:rsidRPr="00E86F70">
        <w:rPr>
          <w:sz w:val="28"/>
          <w:szCs w:val="28"/>
        </w:rPr>
        <w:t>,</w:t>
      </w:r>
      <w:r w:rsidR="00FB49BD">
        <w:rPr>
          <w:sz w:val="28"/>
          <w:szCs w:val="28"/>
        </w:rPr>
        <w:t>36</w:t>
      </w:r>
      <w:r w:rsidRPr="00E86F70">
        <w:rPr>
          <w:sz w:val="28"/>
          <w:szCs w:val="28"/>
        </w:rPr>
        <w:t xml:space="preserve"> МВт), ориентировочное расстояние по прямой от центра питания до границы земельного участка около </w:t>
      </w:r>
      <w:r w:rsidR="003D6456">
        <w:rPr>
          <w:sz w:val="28"/>
          <w:szCs w:val="28"/>
        </w:rPr>
        <w:t>900</w:t>
      </w:r>
      <w:r w:rsidR="00FB49BD">
        <w:rPr>
          <w:sz w:val="28"/>
          <w:szCs w:val="28"/>
        </w:rPr>
        <w:t> </w:t>
      </w:r>
      <w:r w:rsidRPr="00E86F70">
        <w:rPr>
          <w:sz w:val="28"/>
          <w:szCs w:val="28"/>
        </w:rPr>
        <w:t>м.</w:t>
      </w:r>
    </w:p>
    <w:p w:rsidR="001C03BB" w:rsidRPr="00800F0E" w:rsidRDefault="00495D6D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присоединении</w:t>
      </w:r>
      <w:r w:rsidR="00FB7A6C">
        <w:rPr>
          <w:sz w:val="28"/>
          <w:szCs w:val="28"/>
        </w:rPr>
        <w:t xml:space="preserve"> </w:t>
      </w:r>
      <w:proofErr w:type="spellStart"/>
      <w:r w:rsidR="00FB7A6C">
        <w:rPr>
          <w:sz w:val="28"/>
          <w:szCs w:val="28"/>
        </w:rPr>
        <w:t>энергопринимающих</w:t>
      </w:r>
      <w:proofErr w:type="spellEnd"/>
      <w:r w:rsidR="00FB7A6C">
        <w:rPr>
          <w:sz w:val="28"/>
          <w:szCs w:val="28"/>
        </w:rPr>
        <w:t xml:space="preserve"> устройств максимальной мощностью более 15 кВт (с учетом ранее присоединенных в данной точке присоединения </w:t>
      </w:r>
      <w:proofErr w:type="spellStart"/>
      <w:r w:rsidR="00FB7A6C">
        <w:rPr>
          <w:sz w:val="28"/>
          <w:szCs w:val="28"/>
        </w:rPr>
        <w:t>энергопринимающих</w:t>
      </w:r>
      <w:proofErr w:type="spellEnd"/>
      <w:r w:rsidR="00FB7A6C">
        <w:rPr>
          <w:sz w:val="28"/>
          <w:szCs w:val="28"/>
        </w:rPr>
        <w:t xml:space="preserve"> устройств), </w:t>
      </w:r>
      <w:r w:rsidR="001C03BB" w:rsidRPr="00800F0E">
        <w:rPr>
          <w:sz w:val="28"/>
          <w:szCs w:val="28"/>
        </w:rPr>
        <w:t xml:space="preserve">расчет платы за технологическое присоединение территориальная сетевая организация осуществляет на </w:t>
      </w:r>
      <w:proofErr w:type="gramStart"/>
      <w:r w:rsidR="001C03BB" w:rsidRPr="00800F0E">
        <w:rPr>
          <w:sz w:val="28"/>
          <w:szCs w:val="28"/>
        </w:rPr>
        <w:t>основании действующих на</w:t>
      </w:r>
      <w:proofErr w:type="gramEnd"/>
      <w:r w:rsidR="001C03BB" w:rsidRPr="00800F0E">
        <w:rPr>
          <w:sz w:val="28"/>
          <w:szCs w:val="28"/>
        </w:rPr>
        <w:t xml:space="preserve"> момент рассмотрения заявки стандартизированных тарифных </w:t>
      </w:r>
      <w:r w:rsidR="001C03BB" w:rsidRPr="00800F0E">
        <w:rPr>
          <w:sz w:val="28"/>
          <w:szCs w:val="28"/>
        </w:rPr>
        <w:lastRenderedPageBreak/>
        <w:t>ставок, ставок за единицу максимал</w:t>
      </w:r>
      <w:r w:rsidR="001C03BB">
        <w:rPr>
          <w:sz w:val="28"/>
          <w:szCs w:val="28"/>
        </w:rPr>
        <w:t>ьной мощности, формулы платы за </w:t>
      </w:r>
      <w:r w:rsidR="001C03BB" w:rsidRPr="00800F0E">
        <w:rPr>
          <w:sz w:val="28"/>
          <w:szCs w:val="28"/>
        </w:rPr>
        <w:t xml:space="preserve">технологическое присоединение. </w:t>
      </w:r>
      <w:proofErr w:type="gramStart"/>
      <w:r w:rsidR="001C03BB" w:rsidRPr="00800F0E">
        <w:rPr>
          <w:sz w:val="28"/>
          <w:szCs w:val="28"/>
        </w:rPr>
        <w:t>Следует отметить, что в соответствии с абзацем 8 пункта 2 статьи 23.2 Федерального з</w:t>
      </w:r>
      <w:r w:rsidR="001C03BB">
        <w:rPr>
          <w:sz w:val="28"/>
          <w:szCs w:val="28"/>
        </w:rPr>
        <w:t>акона от 26.03.2003 № 35-ФЗ «Об </w:t>
      </w:r>
      <w:r w:rsidR="001C03BB" w:rsidRPr="00800F0E">
        <w:rPr>
          <w:sz w:val="28"/>
          <w:szCs w:val="28"/>
        </w:rPr>
        <w:t xml:space="preserve">электроэнергетике», с 1 октября 2017 года в состав платы за технологическое присоединение </w:t>
      </w:r>
      <w:proofErr w:type="spellStart"/>
      <w:r w:rsidR="001C03BB" w:rsidRPr="00800F0E">
        <w:rPr>
          <w:sz w:val="28"/>
          <w:szCs w:val="28"/>
        </w:rPr>
        <w:t>энергопринимающих</w:t>
      </w:r>
      <w:proofErr w:type="spellEnd"/>
      <w:r w:rsidR="001C03BB" w:rsidRPr="00800F0E">
        <w:rPr>
          <w:sz w:val="28"/>
          <w:szCs w:val="28"/>
        </w:rPr>
        <w:t xml:space="preserve"> устройств максимальной мощностью не более 150 кВт не включаются расходы, связанные со строительством объектов электросетевого хозяйства </w:t>
      </w:r>
      <w:r w:rsidR="00134872">
        <w:rPr>
          <w:sz w:val="28"/>
          <w:szCs w:val="28"/>
        </w:rPr>
        <w:t>–</w:t>
      </w:r>
      <w:r w:rsidR="001C03BB" w:rsidRPr="00800F0E">
        <w:rPr>
          <w:sz w:val="28"/>
          <w:szCs w:val="28"/>
        </w:rPr>
        <w:t xml:space="preserve"> от существующих объектов электросетевого хозяйства до присоединяемых </w:t>
      </w:r>
      <w:proofErr w:type="spellStart"/>
      <w:r w:rsidR="001C03BB" w:rsidRPr="00800F0E">
        <w:rPr>
          <w:sz w:val="28"/>
          <w:szCs w:val="28"/>
        </w:rPr>
        <w:t>энергопринимающих</w:t>
      </w:r>
      <w:proofErr w:type="spellEnd"/>
      <w:r w:rsidR="001C03BB" w:rsidRPr="00800F0E">
        <w:rPr>
          <w:sz w:val="28"/>
          <w:szCs w:val="28"/>
        </w:rPr>
        <w:t xml:space="preserve"> устройств и (или) объектов электроэнергетики</w:t>
      </w:r>
      <w:proofErr w:type="gramEnd"/>
      <w:r w:rsidR="001C03BB" w:rsidRPr="00800F0E">
        <w:rPr>
          <w:sz w:val="28"/>
          <w:szCs w:val="28"/>
        </w:rPr>
        <w:t xml:space="preserve">. </w:t>
      </w:r>
      <w:proofErr w:type="gramStart"/>
      <w:r w:rsidR="001C03BB" w:rsidRPr="00800F0E">
        <w:rPr>
          <w:sz w:val="28"/>
          <w:szCs w:val="28"/>
        </w:rPr>
        <w:t>Стоимость по договору технологического присоединения в 202</w:t>
      </w:r>
      <w:r w:rsidR="00651326">
        <w:rPr>
          <w:sz w:val="28"/>
          <w:szCs w:val="28"/>
        </w:rPr>
        <w:t>1</w:t>
      </w:r>
      <w:r w:rsidR="004A0D3F">
        <w:rPr>
          <w:sz w:val="28"/>
          <w:szCs w:val="28"/>
        </w:rPr>
        <w:t> </w:t>
      </w:r>
      <w:r w:rsidR="001C03BB" w:rsidRPr="00800F0E">
        <w:rPr>
          <w:sz w:val="28"/>
          <w:szCs w:val="28"/>
        </w:rPr>
        <w:t>году согласно Постановлению Департамента от 24.12.20</w:t>
      </w:r>
      <w:r w:rsidR="00651326">
        <w:rPr>
          <w:sz w:val="28"/>
          <w:szCs w:val="28"/>
        </w:rPr>
        <w:t>20</w:t>
      </w:r>
      <w:r w:rsidR="001C03BB" w:rsidRPr="00800F0E">
        <w:rPr>
          <w:sz w:val="28"/>
          <w:szCs w:val="28"/>
        </w:rPr>
        <w:t xml:space="preserve"> № 3</w:t>
      </w:r>
      <w:r w:rsidR="00D409FB" w:rsidRPr="00D409FB">
        <w:rPr>
          <w:sz w:val="28"/>
          <w:szCs w:val="28"/>
        </w:rPr>
        <w:t>15</w:t>
      </w:r>
      <w:r w:rsidR="001C03BB" w:rsidRPr="00800F0E">
        <w:rPr>
          <w:sz w:val="28"/>
          <w:szCs w:val="28"/>
        </w:rPr>
        <w:t xml:space="preserve"> «Об установлении</w:t>
      </w:r>
      <w:r w:rsidR="009F5C91">
        <w:rPr>
          <w:sz w:val="28"/>
          <w:szCs w:val="28"/>
        </w:rPr>
        <w:t xml:space="preserve"> стандартизированных тарифных ставок и ставок за единицу максимальной мощности</w:t>
      </w:r>
      <w:r w:rsidR="001E6159">
        <w:rPr>
          <w:sz w:val="28"/>
          <w:szCs w:val="28"/>
        </w:rPr>
        <w:t xml:space="preserve"> за технологическое присоединение к электрическим сетям территориальных сетевых организаций на территории Смоленской области на 2021 год</w:t>
      </w:r>
      <w:r w:rsidR="001C03BB" w:rsidRPr="00800F0E">
        <w:rPr>
          <w:sz w:val="28"/>
          <w:szCs w:val="28"/>
        </w:rPr>
        <w:t>»</w:t>
      </w:r>
      <w:r w:rsidR="00A97FB3">
        <w:rPr>
          <w:sz w:val="28"/>
          <w:szCs w:val="28"/>
        </w:rPr>
        <w:t xml:space="preserve"> (далее – Постановление)</w:t>
      </w:r>
      <w:r w:rsidR="00501CFB">
        <w:rPr>
          <w:sz w:val="28"/>
          <w:szCs w:val="28"/>
        </w:rPr>
        <w:t xml:space="preserve"> с учетом</w:t>
      </w:r>
      <w:r w:rsidR="00A60EF1">
        <w:rPr>
          <w:sz w:val="28"/>
          <w:szCs w:val="28"/>
        </w:rPr>
        <w:t xml:space="preserve"> выполнения</w:t>
      </w:r>
      <w:r w:rsidR="00501CFB">
        <w:rPr>
          <w:sz w:val="28"/>
          <w:szCs w:val="28"/>
        </w:rPr>
        <w:t xml:space="preserve"> мероприятий по обеспечению средствами коммерческого учета электрической энергии (мощности)</w:t>
      </w:r>
      <w:r w:rsidR="00442FE3">
        <w:rPr>
          <w:sz w:val="28"/>
          <w:szCs w:val="28"/>
        </w:rPr>
        <w:t xml:space="preserve"> </w:t>
      </w:r>
      <w:r w:rsidR="00D10443">
        <w:rPr>
          <w:sz w:val="28"/>
          <w:szCs w:val="28"/>
        </w:rPr>
        <w:t>п</w:t>
      </w:r>
      <w:r w:rsidR="00520703" w:rsidRPr="00A91564">
        <w:rPr>
          <w:sz w:val="28"/>
          <w:szCs w:val="28"/>
        </w:rPr>
        <w:t xml:space="preserve">ри технологическом присоединении </w:t>
      </w:r>
      <w:proofErr w:type="spellStart"/>
      <w:r w:rsidR="00520703" w:rsidRPr="00A91564">
        <w:rPr>
          <w:sz w:val="28"/>
          <w:szCs w:val="28"/>
        </w:rPr>
        <w:t>энергопринимающих</w:t>
      </w:r>
      <w:proofErr w:type="spellEnd"/>
      <w:r w:rsidR="00520703" w:rsidRPr="00A91564">
        <w:rPr>
          <w:sz w:val="28"/>
          <w:szCs w:val="28"/>
        </w:rPr>
        <w:t xml:space="preserve"> устройств</w:t>
      </w:r>
      <w:proofErr w:type="gramEnd"/>
      <w:r w:rsidR="00520703" w:rsidRPr="00A91564">
        <w:rPr>
          <w:sz w:val="28"/>
          <w:szCs w:val="28"/>
        </w:rPr>
        <w:t xml:space="preserve"> заявителей на уровне напряжения 0,4 </w:t>
      </w:r>
      <w:proofErr w:type="spellStart"/>
      <w:r w:rsidR="00520703" w:rsidRPr="00A91564">
        <w:rPr>
          <w:sz w:val="28"/>
          <w:szCs w:val="28"/>
        </w:rPr>
        <w:t>кВ</w:t>
      </w:r>
      <w:proofErr w:type="spellEnd"/>
      <w:r w:rsidR="00520703" w:rsidRPr="00A91564">
        <w:rPr>
          <w:sz w:val="28"/>
          <w:szCs w:val="28"/>
        </w:rPr>
        <w:t xml:space="preserve"> и ниже при расчете на основании ставок за единицу максимальной мощности</w:t>
      </w:r>
      <w:r w:rsidR="00A36941">
        <w:rPr>
          <w:sz w:val="28"/>
          <w:szCs w:val="28"/>
        </w:rPr>
        <w:t xml:space="preserve"> </w:t>
      </w:r>
      <w:r w:rsidR="00520703" w:rsidRPr="00A91564">
        <w:rPr>
          <w:sz w:val="28"/>
          <w:szCs w:val="28"/>
        </w:rPr>
        <w:t xml:space="preserve">составит </w:t>
      </w:r>
      <w:r w:rsidR="00501CFB">
        <w:rPr>
          <w:sz w:val="28"/>
          <w:szCs w:val="28"/>
        </w:rPr>
        <w:t>645</w:t>
      </w:r>
      <w:r w:rsidR="00520703" w:rsidRPr="00A91564">
        <w:rPr>
          <w:sz w:val="28"/>
          <w:szCs w:val="28"/>
        </w:rPr>
        <w:t xml:space="preserve"> руб./кВт (без НДС) или при расчете по стандартизированным тарифным ставкам </w:t>
      </w:r>
      <w:r w:rsidR="00501CFB">
        <w:rPr>
          <w:sz w:val="28"/>
          <w:szCs w:val="28"/>
        </w:rPr>
        <w:t>37900</w:t>
      </w:r>
      <w:r w:rsidR="00520703" w:rsidRPr="00A91564">
        <w:rPr>
          <w:sz w:val="28"/>
          <w:szCs w:val="28"/>
        </w:rPr>
        <w:t xml:space="preserve"> руб. за одно присоединение (без НДС).</w:t>
      </w:r>
    </w:p>
    <w:p w:rsidR="001C03BB" w:rsidRPr="00800F0E" w:rsidRDefault="001C03BB" w:rsidP="00556BA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0F0E">
        <w:rPr>
          <w:sz w:val="28"/>
          <w:szCs w:val="28"/>
        </w:rPr>
        <w:t xml:space="preserve">При технологическом присоединении по второй или третьей категории надежности </w:t>
      </w:r>
      <w:proofErr w:type="spellStart"/>
      <w:r w:rsidRPr="00800F0E">
        <w:rPr>
          <w:sz w:val="28"/>
          <w:szCs w:val="28"/>
        </w:rPr>
        <w:t>энергопринимающих</w:t>
      </w:r>
      <w:proofErr w:type="spellEnd"/>
      <w:r w:rsidRPr="00800F0E">
        <w:rPr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800F0E">
        <w:rPr>
          <w:sz w:val="28"/>
          <w:szCs w:val="28"/>
        </w:rPr>
        <w:t>энергопринимающих</w:t>
      </w:r>
      <w:proofErr w:type="spellEnd"/>
      <w:r w:rsidRPr="00800F0E">
        <w:rPr>
          <w:sz w:val="28"/>
          <w:szCs w:val="28"/>
        </w:rPr>
        <w:t xml:space="preserve"> устройс</w:t>
      </w:r>
      <w:r>
        <w:rPr>
          <w:sz w:val="28"/>
          <w:szCs w:val="28"/>
        </w:rPr>
        <w:t>тв), в соответствии с пунктом 3 </w:t>
      </w:r>
      <w:r w:rsidRPr="00800F0E">
        <w:rPr>
          <w:sz w:val="28"/>
          <w:szCs w:val="28"/>
        </w:rPr>
        <w:t>Правил</w:t>
      </w:r>
      <w:r w:rsidR="00495D6D">
        <w:rPr>
          <w:sz w:val="28"/>
          <w:szCs w:val="28"/>
        </w:rPr>
        <w:t xml:space="preserve"> технологического присоединения </w:t>
      </w:r>
      <w:proofErr w:type="spellStart"/>
      <w:r w:rsidR="00495D6D">
        <w:rPr>
          <w:sz w:val="28"/>
          <w:szCs w:val="28"/>
        </w:rPr>
        <w:t>энергопринимающих</w:t>
      </w:r>
      <w:proofErr w:type="spellEnd"/>
      <w:r w:rsidR="00495D6D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</w:t>
      </w:r>
      <w:proofErr w:type="spellStart"/>
      <w:r w:rsidR="00495D6D">
        <w:rPr>
          <w:sz w:val="28"/>
          <w:szCs w:val="28"/>
        </w:rPr>
        <w:t>такжже</w:t>
      </w:r>
      <w:proofErr w:type="spellEnd"/>
      <w:r w:rsidR="00495D6D">
        <w:rPr>
          <w:sz w:val="28"/>
          <w:szCs w:val="28"/>
        </w:rPr>
        <w:t xml:space="preserve"> объектов электросетевого хозяйства, принадлежащих сетевым организациям и иным лицам, к электрическим</w:t>
      </w:r>
      <w:proofErr w:type="gramEnd"/>
      <w:r w:rsidR="00495D6D">
        <w:rPr>
          <w:sz w:val="28"/>
          <w:szCs w:val="28"/>
        </w:rPr>
        <w:t xml:space="preserve"> сетям, утвержденных постановлением Правительства Российской Федерации от 27.12.2004 № 861 (далее – Правила),</w:t>
      </w:r>
      <w:r w:rsidRPr="00800F0E">
        <w:rPr>
          <w:sz w:val="28"/>
          <w:szCs w:val="28"/>
        </w:rPr>
        <w:t xml:space="preserve"> сетевая организация обязана выполнить в отношении заявителя мероприятия по технологическому присоединению </w:t>
      </w:r>
      <w:proofErr w:type="spellStart"/>
      <w:r w:rsidRPr="00800F0E">
        <w:rPr>
          <w:sz w:val="28"/>
          <w:szCs w:val="28"/>
        </w:rPr>
        <w:t>энергопринимающих</w:t>
      </w:r>
      <w:proofErr w:type="spellEnd"/>
      <w:r w:rsidRPr="00800F0E">
        <w:rPr>
          <w:sz w:val="28"/>
          <w:szCs w:val="28"/>
        </w:rPr>
        <w:t xml:space="preserve"> устройств независимо от наличия или отсутствия технической возможности.</w:t>
      </w:r>
    </w:p>
    <w:p w:rsidR="000D5457" w:rsidRDefault="000D5457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максимальной мощностью более 150 кВт в состав платы за технологическое присоединение будут включены расходы, связанные со строительством объектов электросетевого хозяйства –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устройств.</w:t>
      </w:r>
    </w:p>
    <w:p w:rsidR="00A97FB3" w:rsidRDefault="00A97FB3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необходимых объемов строительства и (или) максимальной присоединяемой мощности, учитывая категорию надежности электроснабжения, сетевой организацией осуществляется расчет платы на основании ставок за единицу максимальной мощности</w:t>
      </w:r>
      <w:r w:rsidR="00242CCE">
        <w:rPr>
          <w:sz w:val="28"/>
          <w:szCs w:val="28"/>
        </w:rPr>
        <w:t xml:space="preserve"> </w:t>
      </w:r>
      <w:r w:rsidR="00A464BC">
        <w:rPr>
          <w:sz w:val="28"/>
          <w:szCs w:val="28"/>
        </w:rPr>
        <w:t>(</w:t>
      </w:r>
      <w:r w:rsidR="00242CCE">
        <w:rPr>
          <w:sz w:val="28"/>
          <w:szCs w:val="28"/>
        </w:rPr>
        <w:t xml:space="preserve">при технологическом присоединении </w:t>
      </w:r>
      <w:proofErr w:type="spellStart"/>
      <w:r w:rsidR="00242CCE">
        <w:rPr>
          <w:sz w:val="28"/>
          <w:szCs w:val="28"/>
        </w:rPr>
        <w:t>энергопринимающих</w:t>
      </w:r>
      <w:proofErr w:type="spellEnd"/>
      <w:r w:rsidR="00242CCE">
        <w:rPr>
          <w:sz w:val="28"/>
          <w:szCs w:val="28"/>
        </w:rPr>
        <w:t xml:space="preserve"> устройств</w:t>
      </w:r>
      <w:r w:rsidR="007F3398">
        <w:rPr>
          <w:sz w:val="28"/>
          <w:szCs w:val="28"/>
        </w:rPr>
        <w:t xml:space="preserve"> на уровне напряжения 20 </w:t>
      </w:r>
      <w:proofErr w:type="spellStart"/>
      <w:r w:rsidR="007F3398">
        <w:rPr>
          <w:sz w:val="28"/>
          <w:szCs w:val="28"/>
        </w:rPr>
        <w:t>кВ</w:t>
      </w:r>
      <w:proofErr w:type="spellEnd"/>
      <w:r w:rsidR="007F3398">
        <w:rPr>
          <w:sz w:val="28"/>
          <w:szCs w:val="28"/>
        </w:rPr>
        <w:t xml:space="preserve"> и менее и мощности менее 670 </w:t>
      </w:r>
      <w:proofErr w:type="spellStart"/>
      <w:r w:rsidR="007F3398">
        <w:rPr>
          <w:sz w:val="28"/>
          <w:szCs w:val="28"/>
        </w:rPr>
        <w:t>кВ</w:t>
      </w:r>
      <w:proofErr w:type="spellEnd"/>
      <w:r w:rsidR="00A464BC">
        <w:rPr>
          <w:sz w:val="28"/>
          <w:szCs w:val="28"/>
        </w:rPr>
        <w:t>)</w:t>
      </w:r>
      <w:r>
        <w:rPr>
          <w:sz w:val="28"/>
          <w:szCs w:val="28"/>
        </w:rPr>
        <w:t xml:space="preserve"> или по стандартизированным тарифным ставкам, утвержденным в соответствии с Постановлением.</w:t>
      </w:r>
      <w:proofErr w:type="gramEnd"/>
      <w:r>
        <w:rPr>
          <w:sz w:val="28"/>
          <w:szCs w:val="28"/>
        </w:rPr>
        <w:t xml:space="preserve"> При подключении объекта на уровне напряжения </w:t>
      </w:r>
      <w:r w:rsidR="00FA42EF">
        <w:rPr>
          <w:sz w:val="28"/>
          <w:szCs w:val="28"/>
        </w:rPr>
        <w:lastRenderedPageBreak/>
        <w:t>6 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 3</w:t>
      </w:r>
      <w:r w:rsidR="00F80D8D">
        <w:rPr>
          <w:sz w:val="28"/>
          <w:szCs w:val="28"/>
        </w:rPr>
        <w:t> </w:t>
      </w:r>
      <w:r>
        <w:rPr>
          <w:sz w:val="28"/>
          <w:szCs w:val="28"/>
        </w:rPr>
        <w:t xml:space="preserve">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кабельной линии составит </w:t>
      </w:r>
      <w:r w:rsidR="006C6E70">
        <w:rPr>
          <w:sz w:val="28"/>
          <w:szCs w:val="28"/>
        </w:rPr>
        <w:t xml:space="preserve">       </w:t>
      </w:r>
      <w:r w:rsidR="00520703">
        <w:rPr>
          <w:sz w:val="28"/>
          <w:szCs w:val="28"/>
        </w:rPr>
        <w:t xml:space="preserve">4 </w:t>
      </w:r>
      <w:r w:rsidR="00DA50C1" w:rsidRPr="00DA50C1">
        <w:rPr>
          <w:sz w:val="28"/>
          <w:szCs w:val="28"/>
        </w:rPr>
        <w:t>500</w:t>
      </w:r>
      <w:r w:rsidR="00B76B9F">
        <w:rPr>
          <w:sz w:val="28"/>
          <w:szCs w:val="28"/>
        </w:rPr>
        <w:t xml:space="preserve"> руб. (без НДС) за 1 кВт.</w:t>
      </w:r>
    </w:p>
    <w:p w:rsidR="001C03BB" w:rsidRPr="00800F0E" w:rsidRDefault="001C03BB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F0E">
        <w:rPr>
          <w:sz w:val="28"/>
          <w:szCs w:val="28"/>
        </w:rPr>
        <w:t xml:space="preserve">Срок действия технических условий, согласно пункту 24 Правил, не может составлять менее 2 лет и более 5 лет. При невыполнении заявителем технических условий в согласованный срок и наличии на дату </w:t>
      </w:r>
      <w:proofErr w:type="gramStart"/>
      <w:r w:rsidRPr="00800F0E">
        <w:rPr>
          <w:sz w:val="28"/>
          <w:szCs w:val="28"/>
        </w:rPr>
        <w:t>окончания срока их действия технической возможности технологического присо</w:t>
      </w:r>
      <w:r>
        <w:rPr>
          <w:sz w:val="28"/>
          <w:szCs w:val="28"/>
        </w:rPr>
        <w:t>единения</w:t>
      </w:r>
      <w:proofErr w:type="gramEnd"/>
      <w:r>
        <w:rPr>
          <w:sz w:val="28"/>
          <w:szCs w:val="28"/>
        </w:rPr>
        <w:t xml:space="preserve"> сетевая организация по </w:t>
      </w:r>
      <w:r w:rsidRPr="00800F0E">
        <w:rPr>
          <w:sz w:val="28"/>
          <w:szCs w:val="28"/>
        </w:rPr>
        <w:t>обращению заявителя вправе продлить срок действия ранее выданных технических условий. При этом дополнительн</w:t>
      </w:r>
      <w:r>
        <w:rPr>
          <w:sz w:val="28"/>
          <w:szCs w:val="28"/>
        </w:rPr>
        <w:t>ая плата не взимается (пункт 27 </w:t>
      </w:r>
      <w:r w:rsidRPr="00800F0E">
        <w:rPr>
          <w:sz w:val="28"/>
          <w:szCs w:val="28"/>
        </w:rPr>
        <w:t>Правил).</w:t>
      </w:r>
    </w:p>
    <w:p w:rsidR="001C03BB" w:rsidRPr="00800F0E" w:rsidRDefault="001C03BB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F0E">
        <w:rPr>
          <w:sz w:val="28"/>
          <w:szCs w:val="28"/>
        </w:rPr>
        <w:t>Срок исполнения мероприятий по т</w:t>
      </w:r>
      <w:r>
        <w:rPr>
          <w:sz w:val="28"/>
          <w:szCs w:val="28"/>
        </w:rPr>
        <w:t>ехнологическому присоединению к </w:t>
      </w:r>
      <w:r w:rsidRPr="00800F0E">
        <w:rPr>
          <w:sz w:val="28"/>
          <w:szCs w:val="28"/>
        </w:rPr>
        <w:t>электрическим сетям по постоянной схеме буде</w:t>
      </w:r>
      <w:r>
        <w:rPr>
          <w:sz w:val="28"/>
          <w:szCs w:val="28"/>
        </w:rPr>
        <w:t xml:space="preserve">т составлять от 4 до </w:t>
      </w:r>
      <w:r w:rsidR="00293FDC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месяцев.</w:t>
      </w:r>
    </w:p>
    <w:p w:rsidR="001C03BB" w:rsidRDefault="001C03BB" w:rsidP="001C03B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F0E">
        <w:rPr>
          <w:sz w:val="28"/>
          <w:szCs w:val="28"/>
        </w:rPr>
        <w:t xml:space="preserve">Департамент обращает Ваше внимание, что сведения о возможности осуществления технологического присоединения </w:t>
      </w:r>
      <w:proofErr w:type="spellStart"/>
      <w:r w:rsidRPr="00800F0E">
        <w:rPr>
          <w:sz w:val="28"/>
          <w:szCs w:val="28"/>
        </w:rPr>
        <w:t>энергопринимающих</w:t>
      </w:r>
      <w:proofErr w:type="spellEnd"/>
      <w:r w:rsidRPr="00800F0E">
        <w:rPr>
          <w:sz w:val="28"/>
          <w:szCs w:val="28"/>
        </w:rPr>
        <w:t xml:space="preserve"> устройств указаны на момент подготовки ответа и могут быть скорректированы после подачи заявки при разработке технических условий филиалом ПАО «МРСК Центра» - «Смоленскэнерго».</w:t>
      </w:r>
    </w:p>
    <w:p w:rsidR="001C03BB" w:rsidRDefault="001C03BB" w:rsidP="001C03B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C03BB" w:rsidRPr="00AD15BD" w:rsidRDefault="001C03BB" w:rsidP="001C03B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C03BB" w:rsidRPr="00A816BC" w:rsidTr="00A97FB3">
        <w:tc>
          <w:tcPr>
            <w:tcW w:w="5210" w:type="dxa"/>
          </w:tcPr>
          <w:p w:rsidR="001C03BB" w:rsidRPr="00A816BC" w:rsidRDefault="00520703" w:rsidP="00A9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3B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C03BB" w:rsidRPr="00A816B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C03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3BB" w:rsidRPr="00A816B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</w:tc>
        <w:tc>
          <w:tcPr>
            <w:tcW w:w="5211" w:type="dxa"/>
          </w:tcPr>
          <w:p w:rsidR="001C03BB" w:rsidRPr="00A816BC" w:rsidRDefault="00520703" w:rsidP="005207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</w:t>
            </w:r>
            <w:r w:rsidR="001C0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</w:t>
            </w:r>
          </w:p>
        </w:tc>
      </w:tr>
    </w:tbl>
    <w:p w:rsidR="001C03BB" w:rsidRDefault="001C03BB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3BB" w:rsidRDefault="001C03BB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8E" w:rsidRDefault="004B128E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8E" w:rsidRDefault="004B128E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17" w:rsidRDefault="00526317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134" w:rsidRDefault="00E30134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73C" w:rsidRDefault="00EC673C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30" w:rsidRDefault="00327130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EF" w:rsidRDefault="00FA42EF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3BB" w:rsidRDefault="001C03BB" w:rsidP="001C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DA8" w:rsidRDefault="001C03BB" w:rsidP="0056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A816BC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6F1831">
        <w:rPr>
          <w:rFonts w:ascii="Times New Roman" w:hAnsi="Times New Roman" w:cs="Times New Roman"/>
          <w:sz w:val="20"/>
          <w:szCs w:val="20"/>
        </w:rPr>
        <w:t>Пыников</w:t>
      </w:r>
      <w:proofErr w:type="spellEnd"/>
      <w:r w:rsidR="002E2DA8">
        <w:rPr>
          <w:rFonts w:ascii="Times New Roman" w:hAnsi="Times New Roman" w:cs="Times New Roman"/>
          <w:sz w:val="20"/>
          <w:szCs w:val="20"/>
        </w:rPr>
        <w:t xml:space="preserve"> Евгений Игоревич</w:t>
      </w:r>
    </w:p>
    <w:p w:rsidR="00BE3C1C" w:rsidRPr="0056029C" w:rsidRDefault="001C03BB" w:rsidP="0056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(4812) </w:t>
      </w:r>
      <w:r w:rsidR="006F1A54">
        <w:rPr>
          <w:rFonts w:ascii="Times New Roman" w:hAnsi="Times New Roman" w:cs="Times New Roman"/>
          <w:sz w:val="20"/>
          <w:szCs w:val="20"/>
        </w:rPr>
        <w:t>2</w:t>
      </w:r>
      <w:r w:rsidR="004B128E">
        <w:rPr>
          <w:rFonts w:ascii="Times New Roman" w:hAnsi="Times New Roman" w:cs="Times New Roman"/>
          <w:sz w:val="20"/>
          <w:szCs w:val="20"/>
        </w:rPr>
        <w:t>9-26-6</w:t>
      </w:r>
      <w:r w:rsidR="00A15B83">
        <w:rPr>
          <w:rFonts w:ascii="Times New Roman" w:hAnsi="Times New Roman" w:cs="Times New Roman"/>
          <w:sz w:val="20"/>
          <w:szCs w:val="20"/>
        </w:rPr>
        <w:t>3</w:t>
      </w:r>
    </w:p>
    <w:sectPr w:rsidR="00BE3C1C" w:rsidRPr="0056029C" w:rsidSect="00A97FB3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4F" w:rsidRDefault="00C4454F" w:rsidP="009C2B93">
      <w:pPr>
        <w:spacing w:after="0" w:line="240" w:lineRule="auto"/>
      </w:pPr>
      <w:r>
        <w:separator/>
      </w:r>
    </w:p>
  </w:endnote>
  <w:endnote w:type="continuationSeparator" w:id="0">
    <w:p w:rsidR="00C4454F" w:rsidRDefault="00C4454F" w:rsidP="009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4F" w:rsidRPr="00CC704F" w:rsidRDefault="00CC704F">
    <w:pPr>
      <w:pStyle w:val="a7"/>
      <w:rPr>
        <w:sz w:val="16"/>
      </w:rPr>
    </w:pPr>
    <w:r>
      <w:rPr>
        <w:sz w:val="16"/>
      </w:rPr>
      <w:t xml:space="preserve">Исх. № Исх0858/8 от 25.03.2021,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№02935 от 25.03.2021, Подписано ЭП: Борисов Николай Игоревич,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Департамента 25.03.2021 16:48:24,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4F" w:rsidRDefault="00C4454F" w:rsidP="009C2B93">
      <w:pPr>
        <w:spacing w:after="0" w:line="240" w:lineRule="auto"/>
      </w:pPr>
      <w:r>
        <w:separator/>
      </w:r>
    </w:p>
  </w:footnote>
  <w:footnote w:type="continuationSeparator" w:id="0">
    <w:p w:rsidR="00C4454F" w:rsidRDefault="00C4454F" w:rsidP="009C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0BE6" w:rsidRDefault="0039758E">
        <w:pPr>
          <w:pStyle w:val="a5"/>
          <w:jc w:val="center"/>
        </w:pPr>
        <w:r w:rsidRPr="00162B32">
          <w:rPr>
            <w:rFonts w:ascii="Times New Roman" w:hAnsi="Times New Roman" w:cs="Times New Roman"/>
          </w:rPr>
          <w:fldChar w:fldCharType="begin"/>
        </w:r>
        <w:r w:rsidR="00AE0BE6" w:rsidRPr="00162B32">
          <w:rPr>
            <w:rFonts w:ascii="Times New Roman" w:hAnsi="Times New Roman" w:cs="Times New Roman"/>
          </w:rPr>
          <w:instrText xml:space="preserve"> PAGE   \* MERGEFORMAT </w:instrText>
        </w:r>
        <w:r w:rsidRPr="00162B32">
          <w:rPr>
            <w:rFonts w:ascii="Times New Roman" w:hAnsi="Times New Roman" w:cs="Times New Roman"/>
          </w:rPr>
          <w:fldChar w:fldCharType="separate"/>
        </w:r>
        <w:r w:rsidR="003D556C">
          <w:rPr>
            <w:rFonts w:ascii="Times New Roman" w:hAnsi="Times New Roman" w:cs="Times New Roman"/>
            <w:noProof/>
          </w:rPr>
          <w:t>3</w:t>
        </w:r>
        <w:r w:rsidRPr="00162B32">
          <w:rPr>
            <w:rFonts w:ascii="Times New Roman" w:hAnsi="Times New Roman" w:cs="Times New Roman"/>
          </w:rPr>
          <w:fldChar w:fldCharType="end"/>
        </w:r>
      </w:p>
    </w:sdtContent>
  </w:sdt>
  <w:p w:rsidR="00AE0BE6" w:rsidRDefault="00AE0B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C"/>
    <w:rsid w:val="00022A65"/>
    <w:rsid w:val="00035F47"/>
    <w:rsid w:val="00087BB7"/>
    <w:rsid w:val="000A2D98"/>
    <w:rsid w:val="000A32A2"/>
    <w:rsid w:val="000D5457"/>
    <w:rsid w:val="000D7589"/>
    <w:rsid w:val="001155D3"/>
    <w:rsid w:val="001273D0"/>
    <w:rsid w:val="00127B36"/>
    <w:rsid w:val="00134872"/>
    <w:rsid w:val="00162B32"/>
    <w:rsid w:val="00183131"/>
    <w:rsid w:val="001936AB"/>
    <w:rsid w:val="001B1CC8"/>
    <w:rsid w:val="001C03BB"/>
    <w:rsid w:val="001E6159"/>
    <w:rsid w:val="00225A1C"/>
    <w:rsid w:val="00242CCE"/>
    <w:rsid w:val="00251B3E"/>
    <w:rsid w:val="00286627"/>
    <w:rsid w:val="00293FDC"/>
    <w:rsid w:val="00296B6D"/>
    <w:rsid w:val="002D1D23"/>
    <w:rsid w:val="002E2DA8"/>
    <w:rsid w:val="002F4698"/>
    <w:rsid w:val="00300E17"/>
    <w:rsid w:val="003147C6"/>
    <w:rsid w:val="00327130"/>
    <w:rsid w:val="00342778"/>
    <w:rsid w:val="00343715"/>
    <w:rsid w:val="003770C7"/>
    <w:rsid w:val="003815D5"/>
    <w:rsid w:val="003878F8"/>
    <w:rsid w:val="0039758E"/>
    <w:rsid w:val="003C4395"/>
    <w:rsid w:val="003D2775"/>
    <w:rsid w:val="003D556C"/>
    <w:rsid w:val="003D6456"/>
    <w:rsid w:val="004109F6"/>
    <w:rsid w:val="00441AB7"/>
    <w:rsid w:val="00442FE3"/>
    <w:rsid w:val="00455234"/>
    <w:rsid w:val="004719D9"/>
    <w:rsid w:val="00495D6D"/>
    <w:rsid w:val="004A0D3F"/>
    <w:rsid w:val="004B128E"/>
    <w:rsid w:val="004B7EC2"/>
    <w:rsid w:val="004E3671"/>
    <w:rsid w:val="00501CFB"/>
    <w:rsid w:val="0051540C"/>
    <w:rsid w:val="00520703"/>
    <w:rsid w:val="00526317"/>
    <w:rsid w:val="00536FFA"/>
    <w:rsid w:val="0054449F"/>
    <w:rsid w:val="005545E9"/>
    <w:rsid w:val="00555426"/>
    <w:rsid w:val="00556BAA"/>
    <w:rsid w:val="0056029C"/>
    <w:rsid w:val="00582A70"/>
    <w:rsid w:val="005833FA"/>
    <w:rsid w:val="00584473"/>
    <w:rsid w:val="0059755D"/>
    <w:rsid w:val="005F2AE8"/>
    <w:rsid w:val="006134DE"/>
    <w:rsid w:val="00626AF2"/>
    <w:rsid w:val="0064324B"/>
    <w:rsid w:val="006478F6"/>
    <w:rsid w:val="00651326"/>
    <w:rsid w:val="0066701B"/>
    <w:rsid w:val="006A599C"/>
    <w:rsid w:val="006A672F"/>
    <w:rsid w:val="006B4350"/>
    <w:rsid w:val="006B777C"/>
    <w:rsid w:val="006C35F7"/>
    <w:rsid w:val="006C46EE"/>
    <w:rsid w:val="006C6E70"/>
    <w:rsid w:val="006D1C54"/>
    <w:rsid w:val="006F1831"/>
    <w:rsid w:val="006F1A54"/>
    <w:rsid w:val="00746537"/>
    <w:rsid w:val="00761195"/>
    <w:rsid w:val="00790855"/>
    <w:rsid w:val="007B47CA"/>
    <w:rsid w:val="007C0F03"/>
    <w:rsid w:val="007C6EE3"/>
    <w:rsid w:val="007E072F"/>
    <w:rsid w:val="007F3398"/>
    <w:rsid w:val="007F5D50"/>
    <w:rsid w:val="00810D15"/>
    <w:rsid w:val="0083390F"/>
    <w:rsid w:val="00863606"/>
    <w:rsid w:val="00925712"/>
    <w:rsid w:val="009307EE"/>
    <w:rsid w:val="0093675F"/>
    <w:rsid w:val="009500DE"/>
    <w:rsid w:val="0096296F"/>
    <w:rsid w:val="00962AF1"/>
    <w:rsid w:val="00963193"/>
    <w:rsid w:val="00976E10"/>
    <w:rsid w:val="00977EFF"/>
    <w:rsid w:val="009B182D"/>
    <w:rsid w:val="009C2B93"/>
    <w:rsid w:val="009F5C91"/>
    <w:rsid w:val="00A043E2"/>
    <w:rsid w:val="00A15B83"/>
    <w:rsid w:val="00A36941"/>
    <w:rsid w:val="00A402D6"/>
    <w:rsid w:val="00A464BC"/>
    <w:rsid w:val="00A60EF1"/>
    <w:rsid w:val="00A91564"/>
    <w:rsid w:val="00A97FB3"/>
    <w:rsid w:val="00AA77CC"/>
    <w:rsid w:val="00AB0D70"/>
    <w:rsid w:val="00AD5B0D"/>
    <w:rsid w:val="00AE04EE"/>
    <w:rsid w:val="00AE0BE6"/>
    <w:rsid w:val="00AF120E"/>
    <w:rsid w:val="00AF70B4"/>
    <w:rsid w:val="00B315D5"/>
    <w:rsid w:val="00B6077A"/>
    <w:rsid w:val="00B76B9F"/>
    <w:rsid w:val="00BA1A47"/>
    <w:rsid w:val="00BE1EBA"/>
    <w:rsid w:val="00BE3C1C"/>
    <w:rsid w:val="00BE7440"/>
    <w:rsid w:val="00C13216"/>
    <w:rsid w:val="00C4454F"/>
    <w:rsid w:val="00C46ED8"/>
    <w:rsid w:val="00C520B3"/>
    <w:rsid w:val="00C52E8C"/>
    <w:rsid w:val="00C63E1B"/>
    <w:rsid w:val="00CB5950"/>
    <w:rsid w:val="00CC3C3C"/>
    <w:rsid w:val="00CC5CA7"/>
    <w:rsid w:val="00CC5D4C"/>
    <w:rsid w:val="00CC704F"/>
    <w:rsid w:val="00CD322F"/>
    <w:rsid w:val="00D10443"/>
    <w:rsid w:val="00D1319C"/>
    <w:rsid w:val="00D16039"/>
    <w:rsid w:val="00D409FB"/>
    <w:rsid w:val="00D422BB"/>
    <w:rsid w:val="00D921BD"/>
    <w:rsid w:val="00DA50C1"/>
    <w:rsid w:val="00DC71C1"/>
    <w:rsid w:val="00DC7C96"/>
    <w:rsid w:val="00DD4137"/>
    <w:rsid w:val="00DE19C2"/>
    <w:rsid w:val="00DE2B48"/>
    <w:rsid w:val="00DF359F"/>
    <w:rsid w:val="00DF5510"/>
    <w:rsid w:val="00E14175"/>
    <w:rsid w:val="00E30134"/>
    <w:rsid w:val="00E6101F"/>
    <w:rsid w:val="00E82B5A"/>
    <w:rsid w:val="00E86F70"/>
    <w:rsid w:val="00E87E1A"/>
    <w:rsid w:val="00E90254"/>
    <w:rsid w:val="00E95084"/>
    <w:rsid w:val="00E96BC6"/>
    <w:rsid w:val="00EC673C"/>
    <w:rsid w:val="00EE21F2"/>
    <w:rsid w:val="00EF3A83"/>
    <w:rsid w:val="00F06CFB"/>
    <w:rsid w:val="00F17FC4"/>
    <w:rsid w:val="00F23EC2"/>
    <w:rsid w:val="00F51A35"/>
    <w:rsid w:val="00F74ED6"/>
    <w:rsid w:val="00F80D8D"/>
    <w:rsid w:val="00F851A4"/>
    <w:rsid w:val="00F94DF8"/>
    <w:rsid w:val="00FA42EF"/>
    <w:rsid w:val="00FB49BD"/>
    <w:rsid w:val="00FB7A6C"/>
    <w:rsid w:val="00FC278C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3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3BB"/>
  </w:style>
  <w:style w:type="paragraph" w:styleId="a7">
    <w:name w:val="footer"/>
    <w:basedOn w:val="a"/>
    <w:link w:val="a8"/>
    <w:uiPriority w:val="99"/>
    <w:unhideWhenUsed/>
    <w:rsid w:val="001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3BB"/>
  </w:style>
  <w:style w:type="paragraph" w:styleId="a9">
    <w:name w:val="Normal (Web)"/>
    <w:basedOn w:val="a"/>
    <w:uiPriority w:val="99"/>
    <w:unhideWhenUsed/>
    <w:rsid w:val="001C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3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3BB"/>
  </w:style>
  <w:style w:type="paragraph" w:styleId="a7">
    <w:name w:val="footer"/>
    <w:basedOn w:val="a"/>
    <w:link w:val="a8"/>
    <w:uiPriority w:val="99"/>
    <w:unhideWhenUsed/>
    <w:rsid w:val="001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3BB"/>
  </w:style>
  <w:style w:type="paragraph" w:styleId="a9">
    <w:name w:val="Normal (Web)"/>
    <w:basedOn w:val="a"/>
    <w:uiPriority w:val="99"/>
    <w:unhideWhenUsed/>
    <w:rsid w:val="001C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sk-1.ru/customers/services/tp/inter_map/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E060-ED14-4F7F-B025-F6D77A7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Pynikov_EI</dc:creator>
  <cp:lastModifiedBy>NI-12-IM-D04</cp:lastModifiedBy>
  <cp:revision>2</cp:revision>
  <cp:lastPrinted>2021-04-12T07:45:00Z</cp:lastPrinted>
  <dcterms:created xsi:type="dcterms:W3CDTF">2021-04-12T07:46:00Z</dcterms:created>
  <dcterms:modified xsi:type="dcterms:W3CDTF">2021-04-12T07:46:00Z</dcterms:modified>
</cp:coreProperties>
</file>